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752" w:rsidRPr="002F4E8C" w:rsidRDefault="00AF19C9" w:rsidP="002F4E8C">
      <w:pPr>
        <w:jc w:val="center"/>
        <w:rPr>
          <w:b/>
          <w:bCs/>
          <w:color w:val="FF0000"/>
          <w:sz w:val="44"/>
          <w:szCs w:val="44"/>
          <w:u w:val="single"/>
          <w:rtl/>
        </w:rPr>
      </w:pPr>
      <w:r w:rsidRPr="002F4E8C">
        <w:rPr>
          <w:rFonts w:hint="cs"/>
          <w:b/>
          <w:bCs/>
          <w:color w:val="FF0000"/>
          <w:sz w:val="44"/>
          <w:szCs w:val="44"/>
          <w:u w:val="single"/>
          <w:rtl/>
        </w:rPr>
        <w:t>شعبة الأسفنجيات</w:t>
      </w:r>
    </w:p>
    <w:p w:rsidR="00AF19C9" w:rsidRPr="002F4E8C" w:rsidRDefault="00AF19C9">
      <w:pPr>
        <w:rPr>
          <w:b/>
          <w:bCs/>
          <w:color w:val="C00000"/>
          <w:sz w:val="44"/>
          <w:szCs w:val="44"/>
          <w:u w:val="single"/>
          <w:rtl/>
        </w:rPr>
      </w:pPr>
      <w:r w:rsidRPr="002F4E8C">
        <w:rPr>
          <w:rFonts w:hint="cs"/>
          <w:b/>
          <w:bCs/>
          <w:color w:val="C00000"/>
          <w:sz w:val="44"/>
          <w:szCs w:val="44"/>
          <w:u w:val="single"/>
          <w:rtl/>
        </w:rPr>
        <w:t>خصائص الأسفنجيات</w:t>
      </w:r>
      <w:r w:rsidR="00271001">
        <w:rPr>
          <w:rFonts w:hint="cs"/>
          <w:b/>
          <w:bCs/>
          <w:color w:val="C00000"/>
          <w:sz w:val="44"/>
          <w:szCs w:val="44"/>
          <w:u w:val="single"/>
          <w:rtl/>
        </w:rPr>
        <w:t>:</w:t>
      </w:r>
    </w:p>
    <w:p w:rsidR="00AF19C9" w:rsidRDefault="00AF19C9">
      <w:pPr>
        <w:rPr>
          <w:rtl/>
        </w:rPr>
      </w:pPr>
      <w:r>
        <w:rPr>
          <w:rFonts w:hint="cs"/>
          <w:rtl/>
        </w:rPr>
        <w:t>1-</w:t>
      </w:r>
    </w:p>
    <w:p w:rsidR="00AF19C9" w:rsidRDefault="00AF19C9">
      <w:pPr>
        <w:rPr>
          <w:rtl/>
        </w:rPr>
      </w:pPr>
      <w:r>
        <w:rPr>
          <w:rFonts w:hint="cs"/>
          <w:rtl/>
        </w:rPr>
        <w:t>2-</w:t>
      </w:r>
    </w:p>
    <w:p w:rsidR="00AF19C9" w:rsidRDefault="00AF19C9">
      <w:pPr>
        <w:rPr>
          <w:rtl/>
        </w:rPr>
      </w:pPr>
      <w:r>
        <w:rPr>
          <w:rFonts w:hint="cs"/>
          <w:rtl/>
        </w:rPr>
        <w:t>3-</w:t>
      </w:r>
    </w:p>
    <w:p w:rsidR="00AF19C9" w:rsidRPr="002F4E8C" w:rsidRDefault="00AF19C9">
      <w:pPr>
        <w:rPr>
          <w:b/>
          <w:bCs/>
          <w:color w:val="C00000"/>
          <w:sz w:val="44"/>
          <w:szCs w:val="44"/>
          <w:u w:val="single"/>
          <w:rtl/>
        </w:rPr>
      </w:pPr>
      <w:r w:rsidRPr="002F4E8C">
        <w:rPr>
          <w:rFonts w:hint="cs"/>
          <w:b/>
          <w:bCs/>
          <w:color w:val="C00000"/>
          <w:sz w:val="44"/>
          <w:szCs w:val="44"/>
          <w:u w:val="single"/>
          <w:rtl/>
        </w:rPr>
        <w:t>تركيب الجسم في الاسفنجيات</w:t>
      </w:r>
      <w:r w:rsidR="00271001">
        <w:rPr>
          <w:rFonts w:hint="cs"/>
          <w:b/>
          <w:bCs/>
          <w:color w:val="C00000"/>
          <w:sz w:val="44"/>
          <w:szCs w:val="44"/>
          <w:u w:val="single"/>
          <w:rtl/>
        </w:rPr>
        <w:t>:</w:t>
      </w:r>
    </w:p>
    <w:p w:rsidR="00AF19C9" w:rsidRDefault="00AF19C9">
      <w:pPr>
        <w:rPr>
          <w:rtl/>
        </w:rPr>
      </w:pPr>
    </w:p>
    <w:p w:rsidR="00AF19C9" w:rsidRDefault="00AF19C9">
      <w:pPr>
        <w:rPr>
          <w:rtl/>
        </w:rPr>
      </w:pPr>
    </w:p>
    <w:p w:rsidR="00AF19C9" w:rsidRDefault="00AF19C9">
      <w:pPr>
        <w:rPr>
          <w:rtl/>
        </w:rPr>
      </w:pPr>
    </w:p>
    <w:p w:rsidR="00AF19C9" w:rsidRPr="00271001" w:rsidRDefault="00AF19C9">
      <w:pPr>
        <w:rPr>
          <w:b/>
          <w:bCs/>
          <w:color w:val="C00000"/>
          <w:u w:val="single"/>
        </w:rPr>
      </w:pPr>
      <w:r w:rsidRPr="00271001">
        <w:rPr>
          <w:rFonts w:hint="cs"/>
          <w:b/>
          <w:bCs/>
          <w:color w:val="C00000"/>
          <w:sz w:val="44"/>
          <w:szCs w:val="44"/>
          <w:u w:val="single"/>
          <w:rtl/>
        </w:rPr>
        <w:t>التكيفات عند الأسفنجيات</w:t>
      </w:r>
      <w:r w:rsidR="00271001">
        <w:rPr>
          <w:rFonts w:hint="cs"/>
          <w:b/>
          <w:bCs/>
          <w:color w:val="C00000"/>
          <w:sz w:val="44"/>
          <w:szCs w:val="44"/>
          <w:u w:val="single"/>
          <w:rtl/>
        </w:rPr>
        <w:t>:</w:t>
      </w:r>
      <w:r w:rsidRPr="00271001">
        <w:rPr>
          <w:rFonts w:hint="cs"/>
          <w:b/>
          <w:bCs/>
          <w:color w:val="C00000"/>
          <w:sz w:val="44"/>
          <w:szCs w:val="44"/>
          <w:u w:val="single"/>
          <w:rtl/>
        </w:rPr>
        <w:t xml:space="preserve"> </w:t>
      </w:r>
    </w:p>
    <w:tbl>
      <w:tblPr>
        <w:tblStyle w:val="a3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610"/>
        <w:gridCol w:w="6912"/>
      </w:tblGrid>
      <w:tr w:rsidR="00AF19C9" w:rsidTr="00271001">
        <w:tc>
          <w:tcPr>
            <w:tcW w:w="1610" w:type="dxa"/>
          </w:tcPr>
          <w:p w:rsidR="00AF19C9" w:rsidRPr="002F4E8C" w:rsidRDefault="002F4E8C" w:rsidP="002F4E8C">
            <w:pPr>
              <w:jc w:val="center"/>
              <w:rPr>
                <w:b/>
                <w:bCs/>
                <w:color w:val="FF0000"/>
                <w:sz w:val="44"/>
                <w:szCs w:val="44"/>
                <w:rtl/>
              </w:rPr>
            </w:pPr>
            <w:r w:rsidRPr="002F4E8C">
              <w:rPr>
                <w:rFonts w:hint="cs"/>
                <w:b/>
                <w:bCs/>
                <w:color w:val="FF0000"/>
                <w:sz w:val="44"/>
                <w:szCs w:val="44"/>
                <w:rtl/>
              </w:rPr>
              <w:t>التغذية</w:t>
            </w:r>
          </w:p>
        </w:tc>
        <w:tc>
          <w:tcPr>
            <w:tcW w:w="6912" w:type="dxa"/>
          </w:tcPr>
          <w:p w:rsidR="00AF19C9" w:rsidRDefault="00AF19C9">
            <w:pPr>
              <w:rPr>
                <w:rtl/>
              </w:rPr>
            </w:pPr>
          </w:p>
          <w:p w:rsidR="00271001" w:rsidRDefault="00271001">
            <w:pPr>
              <w:rPr>
                <w:rtl/>
              </w:rPr>
            </w:pPr>
          </w:p>
          <w:p w:rsidR="00271001" w:rsidRDefault="00271001">
            <w:pPr>
              <w:rPr>
                <w:rtl/>
              </w:rPr>
            </w:pPr>
          </w:p>
          <w:p w:rsidR="00271001" w:rsidRDefault="00271001">
            <w:pPr>
              <w:rPr>
                <w:rtl/>
              </w:rPr>
            </w:pPr>
          </w:p>
        </w:tc>
      </w:tr>
      <w:tr w:rsidR="00AF19C9" w:rsidTr="00271001">
        <w:tc>
          <w:tcPr>
            <w:tcW w:w="1610" w:type="dxa"/>
          </w:tcPr>
          <w:p w:rsidR="00AF19C9" w:rsidRPr="002F4E8C" w:rsidRDefault="002F4E8C" w:rsidP="002F4E8C">
            <w:pPr>
              <w:jc w:val="center"/>
              <w:rPr>
                <w:b/>
                <w:bCs/>
                <w:color w:val="FF0000"/>
                <w:sz w:val="44"/>
                <w:szCs w:val="44"/>
                <w:rtl/>
              </w:rPr>
            </w:pPr>
            <w:r w:rsidRPr="002F4E8C">
              <w:rPr>
                <w:rFonts w:hint="cs"/>
                <w:b/>
                <w:bCs/>
                <w:color w:val="FF0000"/>
                <w:sz w:val="44"/>
                <w:szCs w:val="44"/>
                <w:rtl/>
              </w:rPr>
              <w:t>الهضم</w:t>
            </w:r>
          </w:p>
        </w:tc>
        <w:tc>
          <w:tcPr>
            <w:tcW w:w="6912" w:type="dxa"/>
          </w:tcPr>
          <w:p w:rsidR="00AF19C9" w:rsidRDefault="00AF19C9">
            <w:pPr>
              <w:rPr>
                <w:rtl/>
              </w:rPr>
            </w:pPr>
          </w:p>
          <w:p w:rsidR="00271001" w:rsidRDefault="00271001">
            <w:pPr>
              <w:rPr>
                <w:rtl/>
              </w:rPr>
            </w:pPr>
          </w:p>
          <w:p w:rsidR="00271001" w:rsidRDefault="00271001">
            <w:pPr>
              <w:rPr>
                <w:rtl/>
              </w:rPr>
            </w:pPr>
          </w:p>
        </w:tc>
      </w:tr>
      <w:tr w:rsidR="00AF19C9" w:rsidTr="00271001">
        <w:tc>
          <w:tcPr>
            <w:tcW w:w="1610" w:type="dxa"/>
          </w:tcPr>
          <w:p w:rsidR="00AF19C9" w:rsidRPr="002F4E8C" w:rsidRDefault="002F4E8C" w:rsidP="002F4E8C">
            <w:pPr>
              <w:jc w:val="center"/>
              <w:rPr>
                <w:b/>
                <w:bCs/>
                <w:color w:val="FF0000"/>
                <w:sz w:val="44"/>
                <w:szCs w:val="44"/>
                <w:rtl/>
              </w:rPr>
            </w:pPr>
            <w:r w:rsidRPr="002F4E8C">
              <w:rPr>
                <w:rFonts w:hint="cs"/>
                <w:b/>
                <w:bCs/>
                <w:color w:val="FF0000"/>
                <w:sz w:val="44"/>
                <w:szCs w:val="44"/>
                <w:rtl/>
              </w:rPr>
              <w:t>الدعامة</w:t>
            </w:r>
          </w:p>
        </w:tc>
        <w:tc>
          <w:tcPr>
            <w:tcW w:w="6912" w:type="dxa"/>
          </w:tcPr>
          <w:p w:rsidR="00AF19C9" w:rsidRDefault="00AF19C9">
            <w:pPr>
              <w:rPr>
                <w:rtl/>
              </w:rPr>
            </w:pPr>
          </w:p>
          <w:p w:rsidR="00271001" w:rsidRDefault="00271001">
            <w:pPr>
              <w:rPr>
                <w:rtl/>
              </w:rPr>
            </w:pPr>
          </w:p>
          <w:p w:rsidR="00271001" w:rsidRDefault="00271001">
            <w:pPr>
              <w:rPr>
                <w:rtl/>
              </w:rPr>
            </w:pPr>
          </w:p>
          <w:p w:rsidR="00271001" w:rsidRDefault="00271001">
            <w:pPr>
              <w:rPr>
                <w:rtl/>
              </w:rPr>
            </w:pPr>
          </w:p>
          <w:p w:rsidR="00271001" w:rsidRDefault="00271001">
            <w:pPr>
              <w:rPr>
                <w:rtl/>
              </w:rPr>
            </w:pPr>
          </w:p>
        </w:tc>
      </w:tr>
      <w:tr w:rsidR="00AF19C9" w:rsidTr="00271001">
        <w:tc>
          <w:tcPr>
            <w:tcW w:w="1610" w:type="dxa"/>
          </w:tcPr>
          <w:p w:rsidR="00AF19C9" w:rsidRPr="002F4E8C" w:rsidRDefault="00271001" w:rsidP="002F4E8C">
            <w:pPr>
              <w:jc w:val="center"/>
              <w:rPr>
                <w:b/>
                <w:bCs/>
                <w:color w:val="FF0000"/>
                <w:sz w:val="44"/>
                <w:szCs w:val="44"/>
                <w:rtl/>
              </w:rPr>
            </w:pPr>
            <w:r w:rsidRPr="002F4E8C">
              <w:rPr>
                <w:rFonts w:hint="cs"/>
                <w:b/>
                <w:bCs/>
                <w:color w:val="FF0000"/>
                <w:sz w:val="44"/>
                <w:szCs w:val="44"/>
                <w:rtl/>
              </w:rPr>
              <w:t>الاستجابة</w:t>
            </w:r>
            <w:r w:rsidR="002F4E8C" w:rsidRPr="002F4E8C">
              <w:rPr>
                <w:rFonts w:hint="cs"/>
                <w:b/>
                <w:bCs/>
                <w:color w:val="FF0000"/>
                <w:sz w:val="44"/>
                <w:szCs w:val="44"/>
                <w:rtl/>
              </w:rPr>
              <w:t xml:space="preserve"> للمثيرات</w:t>
            </w:r>
          </w:p>
        </w:tc>
        <w:tc>
          <w:tcPr>
            <w:tcW w:w="6912" w:type="dxa"/>
          </w:tcPr>
          <w:p w:rsidR="00AF19C9" w:rsidRDefault="00AF19C9">
            <w:pPr>
              <w:rPr>
                <w:rtl/>
              </w:rPr>
            </w:pPr>
          </w:p>
          <w:p w:rsidR="00271001" w:rsidRDefault="00271001">
            <w:pPr>
              <w:rPr>
                <w:rtl/>
              </w:rPr>
            </w:pPr>
          </w:p>
        </w:tc>
      </w:tr>
      <w:tr w:rsidR="00AF19C9" w:rsidTr="00271001">
        <w:tc>
          <w:tcPr>
            <w:tcW w:w="1610" w:type="dxa"/>
          </w:tcPr>
          <w:p w:rsidR="00AF19C9" w:rsidRPr="002F4E8C" w:rsidRDefault="002F4E8C" w:rsidP="002F4E8C">
            <w:pPr>
              <w:jc w:val="center"/>
              <w:rPr>
                <w:b/>
                <w:bCs/>
                <w:color w:val="FF0000"/>
                <w:sz w:val="44"/>
                <w:szCs w:val="44"/>
                <w:rtl/>
              </w:rPr>
            </w:pPr>
            <w:r w:rsidRPr="002F4E8C">
              <w:rPr>
                <w:rFonts w:hint="cs"/>
                <w:b/>
                <w:bCs/>
                <w:color w:val="FF0000"/>
                <w:sz w:val="44"/>
                <w:szCs w:val="44"/>
                <w:rtl/>
              </w:rPr>
              <w:t>التكاثر</w:t>
            </w:r>
          </w:p>
        </w:tc>
        <w:tc>
          <w:tcPr>
            <w:tcW w:w="6912" w:type="dxa"/>
          </w:tcPr>
          <w:p w:rsidR="00AF19C9" w:rsidRDefault="00271001">
            <w:pPr>
              <w:rPr>
                <w:b/>
                <w:bCs/>
                <w:rtl/>
              </w:rPr>
            </w:pPr>
            <w:r w:rsidRPr="00271001">
              <w:rPr>
                <w:rFonts w:hint="cs"/>
                <w:b/>
                <w:bCs/>
                <w:sz w:val="32"/>
                <w:szCs w:val="32"/>
                <w:rtl/>
              </w:rPr>
              <w:t>التكاثر اللاجنسي</w:t>
            </w:r>
            <w:r>
              <w:rPr>
                <w:rFonts w:hint="cs"/>
                <w:b/>
                <w:bCs/>
                <w:rtl/>
              </w:rPr>
              <w:t xml:space="preserve"> 1-</w:t>
            </w:r>
          </w:p>
          <w:p w:rsidR="00271001" w:rsidRPr="00271001" w:rsidRDefault="00271001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    2-</w:t>
            </w:r>
          </w:p>
          <w:p w:rsidR="00271001" w:rsidRPr="00271001" w:rsidRDefault="00271001">
            <w:pPr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 xml:space="preserve">                             </w:t>
            </w:r>
            <w:r w:rsidRPr="00271001">
              <w:rPr>
                <w:rFonts w:hint="cs"/>
                <w:b/>
                <w:bCs/>
                <w:rtl/>
              </w:rPr>
              <w:t>3-</w:t>
            </w:r>
          </w:p>
          <w:p w:rsidR="00271001" w:rsidRDefault="00271001">
            <w:pPr>
              <w:rPr>
                <w:rtl/>
              </w:rPr>
            </w:pPr>
          </w:p>
          <w:p w:rsidR="00271001" w:rsidRPr="00271001" w:rsidRDefault="00271001">
            <w:pPr>
              <w:rPr>
                <w:b/>
                <w:bCs/>
                <w:sz w:val="32"/>
                <w:szCs w:val="32"/>
                <w:rtl/>
              </w:rPr>
            </w:pPr>
            <w:r w:rsidRPr="00271001">
              <w:rPr>
                <w:rFonts w:hint="cs"/>
                <w:b/>
                <w:bCs/>
                <w:sz w:val="32"/>
                <w:szCs w:val="32"/>
                <w:rtl/>
              </w:rPr>
              <w:t>التكاثر الجنسي</w:t>
            </w:r>
          </w:p>
          <w:p w:rsidR="00271001" w:rsidRDefault="00271001">
            <w:pPr>
              <w:rPr>
                <w:rtl/>
              </w:rPr>
            </w:pPr>
          </w:p>
          <w:p w:rsidR="00271001" w:rsidRDefault="00271001">
            <w:pPr>
              <w:rPr>
                <w:rtl/>
              </w:rPr>
            </w:pPr>
          </w:p>
        </w:tc>
      </w:tr>
    </w:tbl>
    <w:p w:rsidR="00AF19C9" w:rsidRDefault="00AF19C9">
      <w:pPr>
        <w:rPr>
          <w:rtl/>
        </w:rPr>
      </w:pPr>
    </w:p>
    <w:p w:rsidR="002F4E8C" w:rsidRPr="00271001" w:rsidRDefault="002F4E8C">
      <w:pPr>
        <w:rPr>
          <w:b/>
          <w:bCs/>
          <w:color w:val="C00000"/>
          <w:sz w:val="44"/>
          <w:szCs w:val="44"/>
          <w:u w:val="single"/>
        </w:rPr>
      </w:pPr>
      <w:r w:rsidRPr="00271001">
        <w:rPr>
          <w:rFonts w:hint="cs"/>
          <w:b/>
          <w:bCs/>
          <w:color w:val="C00000"/>
          <w:sz w:val="44"/>
          <w:szCs w:val="44"/>
          <w:u w:val="single"/>
          <w:rtl/>
        </w:rPr>
        <w:t>بيئة الأسفنج</w:t>
      </w:r>
      <w:r w:rsidR="00271001">
        <w:rPr>
          <w:rFonts w:hint="cs"/>
          <w:b/>
          <w:bCs/>
          <w:color w:val="C00000"/>
          <w:sz w:val="44"/>
          <w:szCs w:val="44"/>
          <w:u w:val="single"/>
          <w:rtl/>
        </w:rPr>
        <w:t>:</w:t>
      </w:r>
    </w:p>
    <w:sectPr w:rsidR="002F4E8C" w:rsidRPr="00271001" w:rsidSect="00271001">
      <w:pgSz w:w="11906" w:h="16838"/>
      <w:pgMar w:top="1440" w:right="1800" w:bottom="1440" w:left="180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F19C9"/>
    <w:rsid w:val="00270B93"/>
    <w:rsid w:val="00271001"/>
    <w:rsid w:val="002F4E8C"/>
    <w:rsid w:val="004565D5"/>
    <w:rsid w:val="004D18BB"/>
    <w:rsid w:val="00627C01"/>
    <w:rsid w:val="00775752"/>
    <w:rsid w:val="00AF1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75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9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TatweerU</dc:creator>
  <cp:lastModifiedBy>Stars</cp:lastModifiedBy>
  <cp:revision>2</cp:revision>
  <dcterms:created xsi:type="dcterms:W3CDTF">2012-02-26T20:22:00Z</dcterms:created>
  <dcterms:modified xsi:type="dcterms:W3CDTF">2012-02-26T20:22:00Z</dcterms:modified>
</cp:coreProperties>
</file>